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3" w:rsidRDefault="005A3934" w:rsidP="000A42F3">
      <w:pPr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31115</wp:posOffset>
            </wp:positionV>
            <wp:extent cx="2009775" cy="3014345"/>
            <wp:effectExtent l="19050" t="0" r="9525" b="0"/>
            <wp:wrapNone/>
            <wp:docPr id="2" name="Immagine 2" descr="blanc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c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14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5A04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.45pt;margin-top:-20.35pt;width:237.6pt;height:40.2pt;z-index:251660288;mso-wrap-distance-left:2.88pt;mso-wrap-distance-top:2.88pt;mso-wrap-distance-right:2.88pt;mso-wrap-distance-bottom:2.88pt;mso-position-horizontal-relative:text;mso-position-vertical-relative:text" fillcolor="black [0]" stroked="f" o:cliptowrap="t">
            <v:fill color2="#aaa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4d4d4d" opacity="52429f" offset=",3pt"/>
            <v:textpath style="font-family:&quot;Arial Black&quot;;font-size:28pt;v-text-spacing:78650f;v-text-kern:t" trim="t" fitpath="t" string="Blanc du Tzanté"/>
          </v:shape>
        </w:pict>
      </w:r>
      <w:r w:rsidR="000A42F3">
        <w:rPr>
          <w:sz w:val="24"/>
          <w:szCs w:val="24"/>
          <w:lang w:val="fr-FR"/>
        </w:rPr>
        <w:t> </w:t>
      </w:r>
    </w:p>
    <w:p w:rsidR="000A42F3" w:rsidRDefault="000A42F3" w:rsidP="000A42F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 </w:t>
      </w:r>
    </w:p>
    <w:p w:rsidR="000A42F3" w:rsidRDefault="000A42F3" w:rsidP="000A42F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 </w:t>
      </w:r>
    </w:p>
    <w:p w:rsidR="000A42F3" w:rsidRDefault="000A42F3" w:rsidP="000A42F3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 </w:t>
      </w:r>
    </w:p>
    <w:p w:rsidR="000A42F3" w:rsidRDefault="000A42F3" w:rsidP="000A42F3">
      <w:pPr>
        <w:rPr>
          <w:b/>
          <w:bCs/>
        </w:rPr>
      </w:pPr>
      <w:r>
        <w:rPr>
          <w:b/>
          <w:bCs/>
        </w:rPr>
        <w:t> </w:t>
      </w:r>
    </w:p>
    <w:p w:rsidR="000A42F3" w:rsidRDefault="000A42F3" w:rsidP="000A42F3">
      <w:pPr>
        <w:widowControl w:val="0"/>
      </w:pPr>
      <w:r>
        <w:rPr>
          <w:b/>
          <w:bCs/>
        </w:rPr>
        <w:t>Tipologia</w:t>
      </w:r>
      <w:r>
        <w:rPr>
          <w:b/>
          <w:bCs/>
        </w:rPr>
        <w:tab/>
      </w:r>
      <w:r>
        <w:rPr>
          <w:b/>
          <w:bCs/>
        </w:rPr>
        <w:tab/>
      </w:r>
      <w:r w:rsidR="005A3934">
        <w:tab/>
      </w:r>
      <w:r>
        <w:t>Bianco</w:t>
      </w:r>
    </w:p>
    <w:p w:rsidR="000A42F3" w:rsidRDefault="000A42F3" w:rsidP="000A42F3">
      <w:pPr>
        <w:widowControl w:val="0"/>
      </w:pPr>
      <w:r>
        <w:rPr>
          <w:b/>
          <w:bCs/>
        </w:rPr>
        <w:t>Località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proofErr w:type="spellStart"/>
      <w:r>
        <w:t>Tzanté</w:t>
      </w:r>
      <w:proofErr w:type="spellEnd"/>
      <w:r>
        <w:t xml:space="preserve"> di Ron, </w:t>
      </w:r>
      <w:proofErr w:type="spellStart"/>
      <w:r>
        <w:t>Combaturille</w:t>
      </w:r>
      <w:proofErr w:type="spellEnd"/>
      <w:r>
        <w:t xml:space="preserve">, Quart </w:t>
      </w:r>
    </w:p>
    <w:p w:rsidR="000A42F3" w:rsidRDefault="000A42F3" w:rsidP="000A42F3">
      <w:pPr>
        <w:widowControl w:val="0"/>
      </w:pPr>
      <w:r>
        <w:rPr>
          <w:b/>
          <w:bCs/>
        </w:rPr>
        <w:t>Altitudine</w:t>
      </w:r>
      <w:r w:rsidR="005A3934">
        <w:tab/>
      </w:r>
      <w:r w:rsidR="005A3934">
        <w:tab/>
      </w:r>
      <w:r w:rsidR="005A3934">
        <w:tab/>
      </w:r>
      <w:r>
        <w:t>da 600  a 750  m s.l.m.</w:t>
      </w:r>
    </w:p>
    <w:p w:rsidR="000A42F3" w:rsidRDefault="000A42F3" w:rsidP="000A42F3">
      <w:pPr>
        <w:widowControl w:val="0"/>
      </w:pPr>
      <w:r>
        <w:rPr>
          <w:b/>
          <w:bCs/>
        </w:rPr>
        <w:t>Esposizione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Sud </w:t>
      </w:r>
    </w:p>
    <w:p w:rsidR="000A42F3" w:rsidRDefault="000A42F3" w:rsidP="000A42F3">
      <w:pPr>
        <w:widowControl w:val="0"/>
      </w:pPr>
      <w:proofErr w:type="spellStart"/>
      <w:r>
        <w:rPr>
          <w:b/>
          <w:bCs/>
        </w:rPr>
        <w:t>Uvaggio</w:t>
      </w:r>
      <w:proofErr w:type="spellEnd"/>
      <w:r>
        <w:rPr>
          <w:b/>
          <w:bCs/>
        </w:rPr>
        <w:t xml:space="preserve"> e percentuale</w:t>
      </w:r>
      <w:r>
        <w:tab/>
      </w:r>
      <w:r>
        <w:tab/>
        <w:t xml:space="preserve">Pinot </w:t>
      </w:r>
      <w:proofErr w:type="spellStart"/>
      <w:r>
        <w:t>Gris</w:t>
      </w:r>
      <w:proofErr w:type="spellEnd"/>
    </w:p>
    <w:p w:rsidR="005A3934" w:rsidRDefault="005A3934" w:rsidP="000A42F3">
      <w:pPr>
        <w:widowControl w:val="0"/>
      </w:pPr>
      <w:r w:rsidRPr="005A3934">
        <w:rPr>
          <w:b/>
        </w:rPr>
        <w:t>Bottiglie prodotte 2016</w:t>
      </w:r>
      <w:r>
        <w:tab/>
      </w:r>
      <w:r>
        <w:tab/>
        <w:t>2470</w:t>
      </w:r>
    </w:p>
    <w:p w:rsidR="000A42F3" w:rsidRDefault="000A42F3" w:rsidP="000A42F3">
      <w:pPr>
        <w:widowControl w:val="0"/>
      </w:pPr>
      <w:r>
        <w:rPr>
          <w:b/>
          <w:bCs/>
        </w:rPr>
        <w:t>Forma di allevamento</w:t>
      </w:r>
      <w:r>
        <w:tab/>
      </w:r>
      <w:r>
        <w:tab/>
      </w:r>
      <w:proofErr w:type="spellStart"/>
      <w:r>
        <w:t>Guyot</w:t>
      </w:r>
      <w:proofErr w:type="spellEnd"/>
      <w:r>
        <w:t xml:space="preserve"> semplice - cordone speronato</w:t>
      </w:r>
    </w:p>
    <w:p w:rsidR="000A42F3" w:rsidRDefault="000A42F3" w:rsidP="000A42F3">
      <w:pPr>
        <w:widowControl w:val="0"/>
      </w:pPr>
      <w:r>
        <w:rPr>
          <w:b/>
          <w:bCs/>
        </w:rPr>
        <w:t>Sesto di impianto</w:t>
      </w:r>
      <w:r w:rsidR="005A3934">
        <w:tab/>
      </w:r>
      <w:r w:rsidR="005A3934">
        <w:tab/>
      </w:r>
      <w:r>
        <w:t xml:space="preserve">130 x 0,70 e 190 x 0,75  </w:t>
      </w:r>
    </w:p>
    <w:p w:rsidR="000A42F3" w:rsidRPr="005A3934" w:rsidRDefault="000A42F3" w:rsidP="000A42F3">
      <w:pPr>
        <w:widowControl w:val="0"/>
      </w:pPr>
      <w:r>
        <w:rPr>
          <w:b/>
          <w:bCs/>
        </w:rPr>
        <w:t>Vendemmia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Manuale la</w:t>
      </w:r>
      <w:r>
        <w:rPr>
          <w:b/>
          <w:bCs/>
        </w:rPr>
        <w:t xml:space="preserve"> </w:t>
      </w:r>
      <w:r>
        <w:t>prima</w:t>
      </w:r>
      <w:r>
        <w:rPr>
          <w:b/>
          <w:bCs/>
        </w:rPr>
        <w:t xml:space="preserve"> </w:t>
      </w:r>
      <w:r>
        <w:t>decade di settembre</w:t>
      </w:r>
      <w:r>
        <w:rPr>
          <w:b/>
          <w:bCs/>
        </w:rPr>
        <w:t xml:space="preserve"> </w:t>
      </w:r>
    </w:p>
    <w:p w:rsidR="000A42F3" w:rsidRDefault="000A42F3" w:rsidP="000A42F3">
      <w:pPr>
        <w:widowControl w:val="0"/>
        <w:ind w:left="2832" w:hanging="2832"/>
      </w:pPr>
      <w:r>
        <w:rPr>
          <w:b/>
          <w:bCs/>
        </w:rPr>
        <w:t>Vinificazione</w:t>
      </w:r>
      <w:r>
        <w:t xml:space="preserve"> </w:t>
      </w:r>
      <w:r>
        <w:tab/>
        <w:t>In Bianco. Fermentazione alcolica naturale in piccole vasche d’acciaio e lasciate fuori  al freddo  dell’inverno per chiarificarsi.</w:t>
      </w:r>
    </w:p>
    <w:p w:rsidR="000A42F3" w:rsidRDefault="000A42F3" w:rsidP="005A3934">
      <w:r>
        <w:t> </w:t>
      </w:r>
      <w:r>
        <w:rPr>
          <w:b/>
          <w:bCs/>
        </w:rPr>
        <w:t>Maturazione</w:t>
      </w:r>
      <w:r>
        <w:tab/>
      </w:r>
      <w:r>
        <w:tab/>
      </w:r>
      <w:r>
        <w:tab/>
        <w:t>8 mesi in acciaio 1 mese in bottiglia</w:t>
      </w:r>
    </w:p>
    <w:p w:rsidR="000A42F3" w:rsidRDefault="000A42F3" w:rsidP="000A42F3">
      <w:pPr>
        <w:widowControl w:val="0"/>
      </w:pPr>
      <w:r>
        <w:rPr>
          <w:b/>
          <w:bCs/>
        </w:rPr>
        <w:t>Analisi</w:t>
      </w:r>
      <w:r>
        <w:rPr>
          <w:b/>
          <w:bCs/>
        </w:rPr>
        <w:tab/>
      </w:r>
      <w:r w:rsidR="005A3934">
        <w:rPr>
          <w:b/>
          <w:bCs/>
        </w:rPr>
        <w:t xml:space="preserve">2016   </w:t>
      </w:r>
      <w:r w:rsidR="005A3934">
        <w:rPr>
          <w:b/>
          <w:bCs/>
        </w:rPr>
        <w:tab/>
      </w:r>
      <w:r w:rsidR="005A3934">
        <w:rPr>
          <w:b/>
          <w:bCs/>
        </w:rPr>
        <w:tab/>
      </w:r>
      <w:r w:rsidR="005A3934">
        <w:rPr>
          <w:b/>
          <w:bCs/>
        </w:rPr>
        <w:tab/>
        <w:t>gradi 13,5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A42F3" w:rsidRDefault="000A42F3" w:rsidP="000A42F3">
      <w:pPr>
        <w:widowControl w:val="0"/>
      </w:pPr>
      <w:r>
        <w:rPr>
          <w:b/>
          <w:bCs/>
        </w:rPr>
        <w:t>Organolettica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Vista</w:t>
      </w:r>
      <w:r>
        <w:t>: Giallo paglierino con riflessi dorati</w:t>
      </w:r>
    </w:p>
    <w:p w:rsidR="000A42F3" w:rsidRDefault="005A3934" w:rsidP="000A42F3">
      <w:pPr>
        <w:widowControl w:val="0"/>
      </w:pPr>
      <w:r>
        <w:tab/>
      </w:r>
      <w:r>
        <w:tab/>
      </w:r>
      <w:r>
        <w:tab/>
      </w:r>
      <w:r>
        <w:tab/>
      </w:r>
      <w:r w:rsidR="000A42F3">
        <w:rPr>
          <w:b/>
          <w:bCs/>
          <w:i/>
          <w:iCs/>
        </w:rPr>
        <w:t>Olfatto</w:t>
      </w:r>
      <w:r w:rsidR="000A42F3">
        <w:t xml:space="preserve">: ampio , persistente con sentori di frutta esotica Pompelmo </w:t>
      </w:r>
      <w:r w:rsidR="000A42F3">
        <w:tab/>
      </w:r>
      <w:r w:rsidR="000A42F3">
        <w:tab/>
      </w:r>
      <w:r w:rsidR="000A42F3">
        <w:tab/>
      </w:r>
      <w:r w:rsidR="000A42F3">
        <w:tab/>
      </w:r>
      <w:r w:rsidR="000A42F3">
        <w:tab/>
      </w:r>
      <w:r w:rsidR="000A42F3">
        <w:tab/>
        <w:t>rosa,ananas, mandorla</w:t>
      </w:r>
    </w:p>
    <w:p w:rsidR="000A42F3" w:rsidRDefault="005A3934" w:rsidP="000A42F3">
      <w:pPr>
        <w:widowControl w:val="0"/>
      </w:pPr>
      <w:r>
        <w:tab/>
      </w:r>
      <w:r>
        <w:tab/>
      </w:r>
      <w:r>
        <w:tab/>
      </w:r>
      <w:r>
        <w:tab/>
        <w:t xml:space="preserve"> </w:t>
      </w:r>
      <w:r w:rsidR="000A42F3">
        <w:rPr>
          <w:b/>
          <w:bCs/>
          <w:i/>
          <w:iCs/>
        </w:rPr>
        <w:t>Gusto</w:t>
      </w:r>
      <w:r w:rsidR="000A42F3">
        <w:t>: pieno, leggermente amabile,corposo e di buona acidità</w:t>
      </w:r>
    </w:p>
    <w:p w:rsidR="000A42F3" w:rsidRDefault="000A42F3" w:rsidP="000A42F3">
      <w:pPr>
        <w:widowControl w:val="0"/>
      </w:pPr>
      <w:r>
        <w:rPr>
          <w:b/>
          <w:bCs/>
        </w:rPr>
        <w:t>Note particolari</w:t>
      </w:r>
      <w:r w:rsidR="005A3934">
        <w:t xml:space="preserve">    </w:t>
      </w:r>
      <w:r>
        <w:t>E’un vino che si presta ad un buon inv</w:t>
      </w:r>
      <w:r w:rsidR="005A3934">
        <w:t xml:space="preserve">ecchiamento ( 2-3 anni) purché </w:t>
      </w:r>
      <w:r>
        <w:t>conservato in locali adeguati,a temperatura di 10-15 °C, bottiglia coricata e non esposta alla luce</w:t>
      </w:r>
    </w:p>
    <w:p w:rsidR="000A42F3" w:rsidRDefault="000A42F3" w:rsidP="000A42F3">
      <w:r>
        <w:rPr>
          <w:b/>
          <w:bCs/>
        </w:rPr>
        <w:t>Abbinamento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t>Ottimo con il pesce, idea</w:t>
      </w:r>
      <w:r w:rsidR="005A3934">
        <w:t xml:space="preserve">le con formaggio </w:t>
      </w:r>
      <w:r>
        <w:t xml:space="preserve">fontina va bene anche come aperitivo. </w:t>
      </w:r>
      <w:r>
        <w:tab/>
      </w:r>
      <w:r>
        <w:tab/>
      </w:r>
      <w:r>
        <w:tab/>
      </w:r>
      <w:r>
        <w:tab/>
        <w:t xml:space="preserve">        Si serve ad una temperatura di 8 –10°C</w:t>
      </w:r>
    </w:p>
    <w:p w:rsidR="000A42F3" w:rsidRDefault="000A42F3" w:rsidP="000A42F3">
      <w:pPr>
        <w:widowControl w:val="0"/>
        <w:rPr>
          <w:sz w:val="20"/>
          <w:szCs w:val="20"/>
        </w:rPr>
      </w:pPr>
      <w:r>
        <w:t> </w:t>
      </w:r>
    </w:p>
    <w:p w:rsidR="00F90CB3" w:rsidRDefault="00F90CB3"/>
    <w:sectPr w:rsidR="00F90CB3" w:rsidSect="00845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A42F3"/>
    <w:rsid w:val="000A42F3"/>
    <w:rsid w:val="005A3934"/>
    <w:rsid w:val="00845A04"/>
    <w:rsid w:val="00F9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A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Noussan</dc:creator>
  <cp:keywords/>
  <dc:description/>
  <cp:lastModifiedBy>Valued Acer Customer</cp:lastModifiedBy>
  <cp:revision>5</cp:revision>
  <dcterms:created xsi:type="dcterms:W3CDTF">2017-09-14T14:36:00Z</dcterms:created>
  <dcterms:modified xsi:type="dcterms:W3CDTF">2017-10-24T05:55:00Z</dcterms:modified>
</cp:coreProperties>
</file>