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47" w:rsidRDefault="00E56538" w:rsidP="00ED2CDF">
      <w:pPr>
        <w:pStyle w:val="Titolo1"/>
        <w:keepNext/>
        <w:rPr>
          <w:sz w:val="22"/>
          <w:szCs w:val="22"/>
        </w:rPr>
      </w:pPr>
      <w:r w:rsidRPr="00E56538">
        <w:rPr>
          <w:b w:val="0"/>
          <w:bCs w:val="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.3pt;margin-top:24.8pt;width:270.6pt;height:50.4pt;z-index:251660288;mso-wrap-distance-left:2.88pt;mso-wrap-distance-top:2.88pt;mso-wrap-distance-right:2.88pt;mso-wrap-distance-bottom:2.88pt" fillcolor="black [0]" stroked="f" o:cliptowrap="t">
            <v:fill color2="#aaa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4d4d4d" opacity="52429f" offset=",3pt"/>
            <v:textpath style="font-family:&quot;Arial Black&quot;;v-text-spacing:78650f;v-text-kern:t" trim="t" fitpath="t" string="Torrette 2015"/>
          </v:shape>
        </w:pict>
      </w:r>
      <w:r w:rsidR="00331247">
        <w:rPr>
          <w:sz w:val="22"/>
          <w:szCs w:val="22"/>
        </w:rPr>
        <w:t>Tipo denominazione</w:t>
      </w:r>
      <w:r w:rsidR="00331247">
        <w:rPr>
          <w:sz w:val="22"/>
          <w:szCs w:val="22"/>
        </w:rPr>
        <w:tab/>
      </w:r>
      <w:r w:rsidR="00331247">
        <w:rPr>
          <w:sz w:val="22"/>
          <w:szCs w:val="22"/>
        </w:rPr>
        <w:tab/>
        <w:t>VALLEE D’AOSTE DOC</w:t>
      </w:r>
      <w:r w:rsidR="00ED2CDF">
        <w:rPr>
          <w:sz w:val="22"/>
          <w:szCs w:val="22"/>
        </w:rPr>
        <w:t xml:space="preserve">                                          </w:t>
      </w:r>
      <w:r w:rsidR="00ED2CDF" w:rsidRPr="00ED2CDF">
        <w:rPr>
          <w:noProof/>
          <w:sz w:val="22"/>
          <w:szCs w:val="22"/>
        </w:rPr>
        <w:drawing>
          <wp:inline distT="0" distB="0" distL="0" distR="0">
            <wp:extent cx="1228725" cy="2371642"/>
            <wp:effectExtent l="19050" t="0" r="9525" b="0"/>
            <wp:docPr id="6" name="Immagine 3" descr="Torrette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tte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37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DF" w:rsidRDefault="00ED2CDF" w:rsidP="00331247">
      <w:pPr>
        <w:pStyle w:val="Titolo1"/>
        <w:keepNext/>
        <w:rPr>
          <w:sz w:val="22"/>
          <w:szCs w:val="22"/>
        </w:rPr>
      </w:pPr>
    </w:p>
    <w:p w:rsidR="00331247" w:rsidRDefault="00331247" w:rsidP="00ED2CDF">
      <w:pPr>
        <w:widowControl w:val="0"/>
      </w:pPr>
      <w:r>
        <w:rPr>
          <w:b/>
          <w:bCs/>
        </w:rPr>
        <w:t>Tipologia</w:t>
      </w:r>
      <w:r>
        <w:rPr>
          <w:b/>
          <w:bCs/>
        </w:rPr>
        <w:tab/>
      </w:r>
      <w:r>
        <w:rPr>
          <w:b/>
          <w:bCs/>
        </w:rPr>
        <w:tab/>
      </w:r>
      <w:r w:rsidR="00ED2CDF">
        <w:tab/>
      </w:r>
      <w:r>
        <w:t>Rosso</w:t>
      </w:r>
    </w:p>
    <w:p w:rsidR="00331247" w:rsidRDefault="00331247" w:rsidP="00331247">
      <w:pPr>
        <w:widowControl w:val="0"/>
      </w:pPr>
      <w:r>
        <w:rPr>
          <w:b/>
          <w:bCs/>
        </w:rPr>
        <w:t>Località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proofErr w:type="spellStart"/>
      <w:r>
        <w:t>Saint-Christophe</w:t>
      </w:r>
      <w:proofErr w:type="spellEnd"/>
    </w:p>
    <w:p w:rsidR="00331247" w:rsidRDefault="00331247" w:rsidP="00331247">
      <w:pPr>
        <w:widowControl w:val="0"/>
      </w:pPr>
      <w:r>
        <w:rPr>
          <w:b/>
          <w:bCs/>
        </w:rPr>
        <w:t>Altitudine</w:t>
      </w:r>
      <w:r w:rsidR="00ED2CDF">
        <w:tab/>
      </w:r>
      <w:r w:rsidR="00ED2CDF">
        <w:tab/>
      </w:r>
      <w:r w:rsidR="00ED2CDF">
        <w:tab/>
      </w:r>
      <w:r>
        <w:t xml:space="preserve">da 600 a 780 m  </w:t>
      </w:r>
      <w:proofErr w:type="spellStart"/>
      <w:r>
        <w:t>s.l.m</w:t>
      </w:r>
      <w:proofErr w:type="spellEnd"/>
    </w:p>
    <w:p w:rsidR="00331247" w:rsidRDefault="00ED2CDF" w:rsidP="00331247">
      <w:pPr>
        <w:widowControl w:val="0"/>
      </w:pPr>
      <w:r>
        <w:rPr>
          <w:b/>
          <w:bCs/>
        </w:rPr>
        <w:t>Esposizione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1247">
        <w:t xml:space="preserve">Sud </w:t>
      </w:r>
    </w:p>
    <w:p w:rsidR="00331247" w:rsidRPr="00ED2CDF" w:rsidRDefault="00331247" w:rsidP="00331247">
      <w:pPr>
        <w:widowControl w:val="0"/>
        <w:rPr>
          <w:lang w:val="fr-FR"/>
        </w:rPr>
      </w:pPr>
      <w:proofErr w:type="spellStart"/>
      <w:r>
        <w:rPr>
          <w:b/>
          <w:bCs/>
        </w:rPr>
        <w:t>Uvaggio</w:t>
      </w:r>
      <w:proofErr w:type="spellEnd"/>
      <w:r>
        <w:rPr>
          <w:b/>
          <w:bCs/>
        </w:rPr>
        <w:t xml:space="preserve"> e percentuale</w:t>
      </w:r>
      <w:r>
        <w:tab/>
      </w:r>
      <w:r>
        <w:tab/>
      </w:r>
      <w:r>
        <w:rPr>
          <w:lang w:val="fr-FR"/>
        </w:rPr>
        <w:t xml:space="preserve">Petit Rouge 70 % + 30% </w:t>
      </w:r>
      <w:r w:rsidR="00ED2CDF">
        <w:rPr>
          <w:lang w:val="fr-FR"/>
        </w:rPr>
        <w:t xml:space="preserve"> </w:t>
      </w:r>
      <w:r>
        <w:rPr>
          <w:lang w:val="fr-FR"/>
        </w:rPr>
        <w:t xml:space="preserve">Vien de Nus , </w:t>
      </w:r>
      <w:proofErr w:type="spellStart"/>
      <w:r>
        <w:rPr>
          <w:lang w:val="fr-FR"/>
        </w:rPr>
        <w:t>Fumin</w:t>
      </w:r>
      <w:proofErr w:type="spellEnd"/>
      <w:r>
        <w:rPr>
          <w:lang w:val="fr-FR"/>
        </w:rPr>
        <w:t xml:space="preserve"> , </w:t>
      </w:r>
      <w:proofErr w:type="spellStart"/>
      <w:r>
        <w:rPr>
          <w:lang w:val="fr-FR"/>
        </w:rPr>
        <w:t>Mayolet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Cornalin</w:t>
      </w:r>
      <w:proofErr w:type="spellEnd"/>
    </w:p>
    <w:p w:rsidR="00331247" w:rsidRDefault="00331247" w:rsidP="00331247">
      <w:pPr>
        <w:widowControl w:val="0"/>
      </w:pPr>
      <w:r>
        <w:rPr>
          <w:b/>
          <w:bCs/>
        </w:rPr>
        <w:t>Forma di allevamento</w:t>
      </w:r>
      <w:r>
        <w:tab/>
      </w:r>
      <w:r>
        <w:tab/>
      </w:r>
      <w:proofErr w:type="spellStart"/>
      <w:r>
        <w:t>Guyot</w:t>
      </w:r>
      <w:proofErr w:type="spellEnd"/>
      <w:r>
        <w:t xml:space="preserve"> semplice  e cordone speronato</w:t>
      </w:r>
    </w:p>
    <w:p w:rsidR="00331247" w:rsidRDefault="00331247" w:rsidP="00331247">
      <w:pPr>
        <w:widowControl w:val="0"/>
        <w:rPr>
          <w:b/>
          <w:bCs/>
        </w:rPr>
      </w:pPr>
      <w:r>
        <w:rPr>
          <w:b/>
          <w:bCs/>
        </w:rPr>
        <w:t>Sesto di impianto</w:t>
      </w:r>
      <w:r w:rsidR="004D0C33">
        <w:tab/>
      </w:r>
      <w:r w:rsidR="004D0C33">
        <w:tab/>
      </w:r>
      <w:r>
        <w:t>130 x 0,70  e 180 x 0,70</w:t>
      </w:r>
    </w:p>
    <w:p w:rsidR="00331247" w:rsidRDefault="004D0C33" w:rsidP="00331247">
      <w:pPr>
        <w:widowControl w:val="0"/>
        <w:rPr>
          <w:b/>
          <w:bCs/>
        </w:rPr>
      </w:pPr>
      <w:r>
        <w:rPr>
          <w:b/>
          <w:bCs/>
        </w:rPr>
        <w:t>Bottiglie prodotte</w:t>
      </w:r>
      <w:r>
        <w:rPr>
          <w:b/>
          <w:bCs/>
        </w:rPr>
        <w:tab/>
      </w:r>
      <w:r>
        <w:rPr>
          <w:b/>
          <w:bCs/>
        </w:rPr>
        <w:tab/>
      </w:r>
      <w:r w:rsidR="00331247">
        <w:rPr>
          <w:b/>
          <w:bCs/>
        </w:rPr>
        <w:t xml:space="preserve">Annata 2015   n. </w:t>
      </w:r>
      <w:r w:rsidR="00331247">
        <w:rPr>
          <w:bCs/>
        </w:rPr>
        <w:t>1200</w:t>
      </w:r>
      <w:r w:rsidR="00ED2CDF">
        <w:rPr>
          <w:bCs/>
        </w:rPr>
        <w:t xml:space="preserve">       </w:t>
      </w:r>
    </w:p>
    <w:p w:rsidR="00331247" w:rsidRDefault="00331247" w:rsidP="00331247">
      <w:pPr>
        <w:widowControl w:val="0"/>
      </w:pPr>
      <w:r>
        <w:rPr>
          <w:b/>
          <w:bCs/>
        </w:rPr>
        <w:t>Vinificazione</w:t>
      </w:r>
      <w:r w:rsidR="004D0C33">
        <w:t xml:space="preserve"> </w:t>
      </w:r>
      <w:r w:rsidR="004D0C33">
        <w:tab/>
      </w:r>
      <w:r w:rsidR="004D0C33">
        <w:tab/>
      </w:r>
      <w:r w:rsidR="004D0C33">
        <w:tab/>
      </w:r>
      <w:r>
        <w:t xml:space="preserve">in rosso . </w:t>
      </w:r>
    </w:p>
    <w:p w:rsidR="00331247" w:rsidRDefault="00331247" w:rsidP="00331247">
      <w:pPr>
        <w:widowControl w:val="0"/>
      </w:pPr>
      <w:r>
        <w:t xml:space="preserve">Fermentazione   da 10 /15 giorni in tini di vetroresina con frollature giornaliere e </w:t>
      </w:r>
      <w:proofErr w:type="spellStart"/>
      <w:r>
        <w:t>rimontaggi</w:t>
      </w:r>
      <w:proofErr w:type="spellEnd"/>
    </w:p>
    <w:p w:rsidR="00331247" w:rsidRDefault="00331247" w:rsidP="00331247">
      <w:pPr>
        <w:widowControl w:val="0"/>
      </w:pPr>
      <w:r>
        <w:rPr>
          <w:b/>
          <w:bCs/>
        </w:rPr>
        <w:t>Maturazione</w:t>
      </w:r>
      <w:r>
        <w:tab/>
      </w:r>
      <w:r>
        <w:tab/>
      </w:r>
      <w:r>
        <w:tab/>
        <w:t>12 mesi in vasche d’acciaio e 3 mesi in bottiglia</w:t>
      </w:r>
    </w:p>
    <w:p w:rsidR="00331247" w:rsidRDefault="00331247" w:rsidP="00331247">
      <w:pPr>
        <w:widowControl w:val="0"/>
        <w:rPr>
          <w:b/>
          <w:bCs/>
        </w:rPr>
      </w:pPr>
      <w:r>
        <w:rPr>
          <w:b/>
          <w:bCs/>
        </w:rPr>
        <w:t>Analisi</w:t>
      </w:r>
      <w:r>
        <w:rPr>
          <w:b/>
          <w:bCs/>
        </w:rPr>
        <w:tab/>
      </w:r>
      <w:r w:rsidR="00ED2CDF">
        <w:rPr>
          <w:b/>
          <w:bCs/>
        </w:rPr>
        <w:t>2015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Alcol 13,6 ° Acidità tot.  5,16</w:t>
      </w:r>
    </w:p>
    <w:p w:rsidR="00331247" w:rsidRDefault="00331247" w:rsidP="00331247">
      <w:pPr>
        <w:widowControl w:val="0"/>
      </w:pPr>
      <w:r>
        <w:rPr>
          <w:b/>
          <w:bCs/>
        </w:rPr>
        <w:t>Organolettica</w:t>
      </w:r>
      <w:r>
        <w:rPr>
          <w:b/>
          <w:bCs/>
        </w:rPr>
        <w:tab/>
      </w:r>
      <w:r>
        <w:rPr>
          <w:b/>
          <w:bCs/>
          <w:i/>
          <w:iCs/>
        </w:rPr>
        <w:t>Vista</w:t>
      </w:r>
      <w:r>
        <w:t>: Rosso rubino violaceo profondo</w:t>
      </w:r>
    </w:p>
    <w:p w:rsidR="00ED2CDF" w:rsidRDefault="00331247" w:rsidP="00331247">
      <w:pPr>
        <w:widowControl w:val="0"/>
      </w:pPr>
      <w:r>
        <w:rPr>
          <w:b/>
          <w:bCs/>
          <w:i/>
          <w:iCs/>
        </w:rPr>
        <w:t>Olfatto:</w:t>
      </w:r>
      <w:r>
        <w:t xml:space="preserve"> intrigante,succoso,fragrante,fiori  secchi e accenni minerali e di sottobosco, da sfumature leggermente speziate e pepate</w:t>
      </w:r>
    </w:p>
    <w:p w:rsidR="00331247" w:rsidRDefault="00331247" w:rsidP="00331247">
      <w:pPr>
        <w:widowControl w:val="0"/>
      </w:pPr>
      <w:r>
        <w:rPr>
          <w:b/>
          <w:bCs/>
          <w:i/>
          <w:iCs/>
        </w:rPr>
        <w:t>Gusto</w:t>
      </w:r>
      <w:r>
        <w:t xml:space="preserve">: buona acidità,asciutto,pulito di buon carattere e molto persistente </w:t>
      </w:r>
    </w:p>
    <w:p w:rsidR="00331247" w:rsidRDefault="00331247" w:rsidP="00331247">
      <w:pPr>
        <w:widowControl w:val="0"/>
      </w:pPr>
      <w:r>
        <w:t> </w:t>
      </w:r>
      <w:r>
        <w:rPr>
          <w:b/>
          <w:bCs/>
        </w:rPr>
        <w:t>Note particolari</w:t>
      </w:r>
      <w:r>
        <w:tab/>
        <w:t>E’un vino che si presta ad un buon invecchiamento ( 4.5 anni) purch</w:t>
      </w:r>
      <w:r w:rsidR="00ED2CDF">
        <w:t xml:space="preserve">é conservato in locali adeguati a </w:t>
      </w:r>
      <w:r>
        <w:t xml:space="preserve"> temperatura di 10-12 °C,bottiglia coricata e non esposta alla luce</w:t>
      </w:r>
    </w:p>
    <w:p w:rsidR="00331247" w:rsidRDefault="00ED2CDF" w:rsidP="00ED2CDF">
      <w:pPr>
        <w:widowControl w:val="0"/>
      </w:pPr>
      <w:r>
        <w:rPr>
          <w:b/>
          <w:bCs/>
        </w:rPr>
        <w:t>Abbinamento</w:t>
      </w:r>
      <w:r>
        <w:rPr>
          <w:b/>
          <w:bCs/>
        </w:rPr>
        <w:tab/>
      </w:r>
      <w:r>
        <w:rPr>
          <w:b/>
          <w:bCs/>
        </w:rPr>
        <w:tab/>
      </w:r>
      <w:r w:rsidR="00331247">
        <w:t>Si accompagna</w:t>
      </w:r>
      <w:r w:rsidR="00331247">
        <w:rPr>
          <w:b/>
          <w:bCs/>
        </w:rPr>
        <w:t xml:space="preserve"> </w:t>
      </w:r>
      <w:r w:rsidR="00331247">
        <w:t xml:space="preserve">con piatti di carni rosse soprattutto selvaggina in </w:t>
      </w:r>
      <w:proofErr w:type="spellStart"/>
      <w:r w:rsidR="00331247">
        <w:t>civet</w:t>
      </w:r>
      <w:proofErr w:type="spellEnd"/>
      <w:r w:rsidR="00331247">
        <w:t xml:space="preserve">,ideale con salumi valdostani e </w:t>
      </w:r>
      <w:proofErr w:type="spellStart"/>
      <w:r w:rsidR="00331247">
        <w:t>mocetta</w:t>
      </w:r>
      <w:proofErr w:type="spellEnd"/>
      <w:r w:rsidR="00331247">
        <w:t xml:space="preserve">,e </w:t>
      </w:r>
      <w:r w:rsidR="00331247">
        <w:tab/>
        <w:t>anche con formaggi invecchiati.</w:t>
      </w:r>
      <w:r>
        <w:t xml:space="preserve"> </w:t>
      </w:r>
      <w:r w:rsidR="00331247">
        <w:t xml:space="preserve">Va bevuto a temperatura ambiente,stappando la bottiglia un’ora prima. </w:t>
      </w:r>
      <w:r>
        <w:t xml:space="preserve">  </w:t>
      </w:r>
      <w:r w:rsidR="00331247">
        <w:t>La temperatura ideale di mescita è di18/20°C.</w:t>
      </w:r>
    </w:p>
    <w:p w:rsidR="00331247" w:rsidRDefault="00331247" w:rsidP="00331247">
      <w:pPr>
        <w:widowControl w:val="0"/>
        <w:rPr>
          <w:sz w:val="20"/>
          <w:szCs w:val="20"/>
        </w:rPr>
      </w:pPr>
      <w:r>
        <w:t> </w:t>
      </w:r>
    </w:p>
    <w:p w:rsidR="00894FF5" w:rsidRDefault="00894FF5"/>
    <w:sectPr w:rsidR="00894FF5" w:rsidSect="007F7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247"/>
    <w:rsid w:val="00331247"/>
    <w:rsid w:val="004D0C33"/>
    <w:rsid w:val="007F7D80"/>
    <w:rsid w:val="00894FF5"/>
    <w:rsid w:val="00E56538"/>
    <w:rsid w:val="00E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D80"/>
  </w:style>
  <w:style w:type="paragraph" w:styleId="Titolo1">
    <w:name w:val="heading 1"/>
    <w:basedOn w:val="Normale"/>
    <w:link w:val="Titolo1Carattere"/>
    <w:uiPriority w:val="9"/>
    <w:qFormat/>
    <w:rsid w:val="0033124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1247"/>
    <w:rPr>
      <w:rFonts w:ascii="Times New Roman" w:eastAsia="Times New Roman" w:hAnsi="Times New Roman" w:cs="Times New Roman"/>
      <w:b/>
      <w:bCs/>
      <w:color w:val="000000"/>
      <w:kern w:val="2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8770-076B-465C-AA71-285D1484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Noussan</dc:creator>
  <cp:keywords/>
  <dc:description/>
  <cp:lastModifiedBy>Valued Acer Customer</cp:lastModifiedBy>
  <cp:revision>6</cp:revision>
  <dcterms:created xsi:type="dcterms:W3CDTF">2017-09-14T14:20:00Z</dcterms:created>
  <dcterms:modified xsi:type="dcterms:W3CDTF">2017-10-24T05:49:00Z</dcterms:modified>
</cp:coreProperties>
</file>